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jc w:val="left"/>
        <w:spacing w:before="0" w:after="0" w:line="240" w:lineRule="auto"/>
        <w:rPr>
          <w:rFonts w:ascii="Liberation Serif" w:hAnsi="Liberation Serif" w:eastAsia="Liberation Serif" w:cs="Liberation Serif"/>
          <w:color w:val="auto"/>
          <w:sz w:val="24"/>
          <w:szCs w:val="24"/>
          <w:lang w:val="ru-RU" w:bidi="zh-CN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color w:val="000000"/>
          <w:spacing w:val="-10"/>
          <w:sz w:val="22"/>
          <w:szCs w:val="22"/>
          <w:lang w:val="ru-RU" w:bidi="zh-CN"/>
        </w:rPr>
        <w:tab/>
      </w:r>
      <w:r>
        <w:rPr>
          <w:rFonts w:ascii="Liberation Serif" w:hAnsi="Liberation Serif" w:eastAsia="Liberation Serif" w:cs="Liberation Serif"/>
          <w:color w:val="auto"/>
          <w:sz w:val="24"/>
          <w:szCs w:val="24"/>
          <w:lang w:val="ru-RU" w:bidi="zh-CN"/>
        </w:rPr>
      </w:r>
    </w:p>
    <w:p>
      <w:pPr>
        <w:pStyle w:val="653"/>
        <w:jc w:val="left"/>
        <w:spacing w:before="0" w:after="0" w:line="240" w:lineRule="auto"/>
        <w:rPr>
          <w:rFonts w:ascii="Liberation Serif" w:hAnsi="Liberation Serif" w:eastAsia="Liberation Serif" w:cs="Liberation Serif"/>
          <w:color w:val="auto"/>
          <w:sz w:val="24"/>
          <w:szCs w:val="24"/>
          <w:lang w:val="ru-RU" w:bidi="zh-CN"/>
        </w:rPr>
      </w:pPr>
      <w:r>
        <w:rPr>
          <w:rFonts w:ascii="Liberation Serif" w:hAnsi="Liberation Serif" w:eastAsia="Liberation Serif" w:cs="Liberation Serif"/>
          <w:color w:val="auto"/>
          <w:sz w:val="24"/>
          <w:szCs w:val="24"/>
          <w:lang w:val="ru-RU" w:bidi="zh-CN"/>
        </w:rPr>
      </w:r>
      <w:r>
        <w:rPr>
          <w:rFonts w:ascii="Liberation Serif" w:hAnsi="Liberation Serif" w:eastAsia="Liberation Serif" w:cs="Liberation Serif"/>
          <w:color w:val="auto"/>
          <w:sz w:val="24"/>
          <w:szCs w:val="24"/>
          <w:lang w:val="ru-RU" w:bidi="zh-CN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540"/>
      </w:tblGrid>
      <w:tr>
        <w:tblPrEx/>
        <w:trPr>
          <w:jc w:val="left"/>
        </w:trPr>
        <w:tc>
          <w:tcPr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pStyle w:val="653"/>
              <w:ind w:left="75" w:right="75" w:firstLine="0"/>
              <w:jc w:val="center"/>
              <w:spacing w:before="0" w:after="0" w:line="240" w:lineRule="auto"/>
              <w:rPr>
                <w:rFonts w:ascii="Liberation Serif" w:hAnsi="Liberation Serif" w:eastAsia="Liberation Serif" w:cs="Liberation Serif"/>
                <w:color w:val="auto"/>
                <w:sz w:val="24"/>
                <w:szCs w:val="24"/>
                <w:lang w:val="ru-RU" w:bidi="zh-C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lang w:val="ru-RU" w:bidi="zh-CN"/>
              </w:rPr>
              <w:t xml:space="preserve">Список руководителей и специалистов организаций, поднадзорных Ростехнадзору, на проведение аттестации в Ростехнадзоре на 04 марта 2025.</w:t>
            </w:r>
            <w:r>
              <w:rPr>
                <w:rFonts w:ascii="Liberation Serif" w:hAnsi="Liberation Serif" w:eastAsia="Liberation Serif" w:cs="Liberation Serif"/>
                <w:color w:val="auto"/>
                <w:sz w:val="24"/>
                <w:szCs w:val="24"/>
                <w:lang w:val="ru-RU" w:bidi="zh-CN"/>
              </w:rPr>
            </w:r>
          </w:p>
        </w:tc>
      </w:tr>
      <w:tr>
        <w:tblPrEx/>
        <w:trPr>
          <w:jc w:val="left"/>
        </w:trPr>
        <w:tc>
          <w:tcPr>
            <w:tcW w:w="15540" w:type="dxa"/>
            <w:textDirection w:val="lrTb"/>
            <w:noWrap w:val="false"/>
          </w:tcPr>
          <w:tbl>
            <w:tblPr>
              <w:tblW w:w="0" w:type="auto"/>
              <w:tblInd w:w="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blPrEx/>
              <w:trPr>
                <w:jc w:val="left"/>
                <w:trHeight w:val="1095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№ п/п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8" w:type="dxa"/>
                    <w:right w:w="108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Наименование организации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8" w:type="dxa"/>
                    <w:right w:w="108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8" w:type="dxa"/>
                    <w:right w:w="108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Занимаемая должность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8" w:type="dxa"/>
                    <w:right w:w="108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Область аттестации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8" w:type="dxa"/>
                    <w:right w:w="108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Время аттестации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“БАСТИОН”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Никифоров Александр Сергеевич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электромонтер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1. 3.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2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Филиал ПАО “Россети” - Карельское ПМЭС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Локутов Владимир Геннадиевич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Главный специалист по испытаниям и измерениям СД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ЭС. 1. 5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3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Филиал “Аэронавигация Северо-Запада” Петрозаводский центр ОВД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Васюренко Евгений Владимирович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Ведущий инженер по РН, РЛ и связи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1. 4.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4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“ПЕТРОСТРОЙ КСМ”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Плеханов Максим Сергеевич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Мастер СМР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0. 2.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5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ПАО “РОСТЕЛЕКОМ” “КАРЕЛЬСКИЙ ФИЛИАЛ”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Ширинский Николай Сергеевич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главный энергетик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1. 5.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6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“ИНЖЕНЕРНЫЙ ЦЕНТР “ЭФЭР”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Смирнов Евгений Владимирович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Мастер по ремонту оборудования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ПР. 0. 3.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7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“КАРА -ТАУ”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Берлин Максим Юрьевич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Электрогазосварщик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ПР. 0. 2.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8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“ЛОТОС-КАДРЫ”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Нестеров Кирилл Владимирович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Электромонтер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0. 3.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9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ИП РОКИТА АЛЕКСАНДР СЕРГЕЕВИЧ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Рокита Павел Александрович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Индивидуальный предприниматель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0. 2.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“ИНЖЕНЕРНЫЙ ЦЕНТР “ЭФЭР”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Тарасова Наталья Викторовна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специалист по охране труда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ПР. 0. 4.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АО “ПСК”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Кузнецов Владимир Вирсавьевич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начальник службы по сбору и обработке информации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ЭС. 1. 5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12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“ПЕТРОЗАВОДСКИЙ МАШИНОСТРОИТЕЛЬНЫЙ ЗАВОД “АВАНГАРД”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Бабин Сергей Николаевич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Электромонтер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ПР. 1. 3.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13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“ПСК”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Халяпин Владимир Валерьевич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Специалист по флоту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ПР. 0. 2.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14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“ЛОТОС-КАДРЫ”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Максимычев Александр Юрьевич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Рабочий по обслуживанию зданий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0. 2.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10:00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15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ФКУЗ “МСЧ МВД РОССИИ ПО РЕСПУБЛИКЕ КАРЕЛИЯ”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Пельтонен Сергей Владимирович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Электромонтер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0. 4.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16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Филиал ПАО “Россети” - Карельское ПМЭС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Шевелев Максим Владимирович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начальник СД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ЭС. 1. 5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17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“ПЕТРОЗАВОДСКИЙ МАШИНОСТРОИТЕЛЬНЫЙ ЗАВОД “АВАНГАРД”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Малышев Иван Владимирович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Электромонтер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ПР. 1. 3.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18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“ЖИЛСТРОЙ КСМ”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Скрипниченко Виталий Олегович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Мастер СМР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0. 3.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19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“ЛОТОС-КАДРЫ”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Кикабидзе Элгуджа Михайлович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Инженер-электроник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0. 3.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20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“ЖИЛСТРОЙ КСМ”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Климов Никита Александрович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Электромонтер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0. 3.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21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“СЕВЕРСВЯЗЬСТРОЙ”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Мечков Евгений Игоревич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Мастер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0. 2.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22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“КАРА -ТАУ”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Фомин Василий Юрьевич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Механик карьера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ПР. 0. 2.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23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ИП РОКИТА АЛЕКСАНДР СЕРГЕЕВИЧ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Крехалев Егор Арнольдович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Разнорабочий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0. 2.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24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“КОЛЬСКОЕ ДРСУ”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Богатцев Сергей Васильевич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Электромонтер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1. 4.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25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“ПЕТРОЗАВОДСКИЙ МАШИНОСТРОИТЕЛЬНЫЙ ЗАВОД “АВАНГАРД”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Воробьев Михаил Анатольевич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Электромонтер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ПР. 1. 3.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26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“ПЕТРОСТРОЙ КСМ”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Финский Андрей Андреевич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Производитель работ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0. 2.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27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АО “КАРЕЛИЯНЕФТЕПРОДУКТ”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Белоголов Дмитрий Евгеньевич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начальник участка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1. 5.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28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МУЗЕЙ-ЗАПОВЕДНИК “КИЖИ”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Коржов Сергей Александрович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главный энергетик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1. 5.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29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ИП РОКИТА АЛЕКСАНДР СЕРГЕЕВИЧ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Алиев Ильяс Рамин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Электромонтажник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НПР. 0. 2. ОБ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  <w:tr>
              <w:tblPrEx/>
              <w:trPr>
                <w:jc w:val="left"/>
                <w:trHeight w:val="70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30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ООО “ТИЦ”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Румянцев Александр Владимирович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left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Специалист по наладке ПБ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ПТ. ПР. 0. 3. СП6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7" w:type="dxa"/>
                    <w:right w:w="7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53"/>
                    <w:ind w:left="0" w:right="0" w:firstLine="0"/>
                    <w:jc w:val="center"/>
                    <w:spacing w:before="0" w:after="0" w:line="240" w:lineRule="auto"/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color w:val="000000"/>
                      <w:sz w:val="21"/>
                      <w:szCs w:val="21"/>
                      <w:lang w:val="ru-RU" w:bidi="zh-CN"/>
                    </w:rPr>
                    <w:t xml:space="preserve">11:00</w:t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auto"/>
                      <w:sz w:val="24"/>
                      <w:szCs w:val="24"/>
                      <w:lang w:val="ru-RU" w:bidi="zh-CN"/>
                    </w:rPr>
                  </w:r>
                </w:p>
              </w:tc>
            </w:tr>
          </w:tbl>
          <w:p>
            <w:pPr>
              <w:pStyle w:val="65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ru-RU" w:bidi="zh-C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ru-RU" w:bidi="zh-C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ru-RU" w:bidi="zh-CN"/>
              </w:rPr>
            </w:r>
          </w:p>
        </w:tc>
      </w:tr>
    </w:tbl>
    <w:p>
      <w:pPr>
        <w:pStyle w:val="653"/>
        <w:jc w:val="left"/>
        <w:spacing w:before="0" w:after="0" w:line="240" w:lineRule="auto"/>
        <w:rPr>
          <w:rFonts w:ascii="Liberation Serif" w:hAnsi="Liberation Serif" w:eastAsia="Liberation Serif" w:cs="Liberation Serif"/>
          <w:color w:val="auto"/>
          <w:sz w:val="24"/>
          <w:szCs w:val="24"/>
          <w:lang w:val="ru-RU" w:bidi="zh-CN"/>
        </w:rPr>
      </w:pPr>
      <w:r>
        <w:rPr>
          <w:rFonts w:ascii="Liberation Serif" w:hAnsi="Liberation Serif" w:eastAsia="Liberation Serif" w:cs="Liberation Serif"/>
          <w:color w:val="auto"/>
          <w:sz w:val="24"/>
          <w:szCs w:val="24"/>
          <w:lang w:val="ru-RU" w:bidi="zh-CN"/>
        </w:rPr>
      </w:r>
      <w:r>
        <w:rPr>
          <w:rFonts w:ascii="Liberation Serif" w:hAnsi="Liberation Serif" w:eastAsia="Liberation Serif" w:cs="Liberation Serif"/>
          <w:color w:val="auto"/>
          <w:sz w:val="24"/>
          <w:szCs w:val="24"/>
          <w:lang w:val="ru-RU" w:bidi="zh-CN"/>
        </w:rPr>
      </w:r>
    </w:p>
    <w:sectPr>
      <w:footnotePr>
        <w:numFmt w:val="upperLetter"/>
      </w:footnotePr>
      <w:endnotePr>
        <w:numFmt w:val="upperLetter"/>
      </w:endnotePr>
      <w:type w:val="continuous"/>
      <w:pgSz w:w="16838" w:h="11906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  <w:r>
        <w:rPr>
          <w:rFonts w:ascii="Liberation Serif" w:hAnsi="Liberation Serif" w:eastAsia="Liberation Serif" w:cs="Liberation Serif"/>
        </w:rPr>
      </w:r>
    </w:p>
  </w:endnote>
  <w:endnote w:type="continuationSeparator" w:id="0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  <w:r>
        <w:rPr>
          <w:rFonts w:ascii="Liberation Serif" w:hAnsi="Liberation Serif" w:eastAsia="Liberation Serif" w:cs="Liberation Serif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Liberation Sans">
    <w:panose1 w:val="020B0604020202020204"/>
  </w:font>
  <w:font w:name="Arial">
    <w:panose1 w:val="020B0604020202020204"/>
  </w:font>
  <w:font w:name="Liberation Serif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  <w:spacing w:before="0" w:after="0" w:line="240" w:lineRule="auto"/>
        <w:rPr>
          <w:rFonts w:ascii="Liberation Sans" w:hAnsi="Liberation Sans" w:eastAsia="Liberation Sans" w:cs="Liberation Sans"/>
          <w:sz w:val="24"/>
        </w:rPr>
      </w:pPr>
      <w:r>
        <w:rPr>
          <w:rFonts w:ascii="Liberation Sans" w:hAnsi="Liberation Sans" w:eastAsia="Liberation Sans" w:cs="Liberation Sans"/>
          <w:sz w:val="24"/>
        </w:rPr>
        <w:separator/>
      </w:r>
      <w:r>
        <w:rPr>
          <w:rFonts w:ascii="Liberation Sans" w:hAnsi="Liberation Sans" w:eastAsia="Liberation Sans" w:cs="Liberation Sans"/>
          <w:sz w:val="24"/>
        </w:rPr>
      </w:r>
    </w:p>
  </w:footnote>
  <w:footnote w:type="continuationSeparator" w:id="0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continuationSeparator/>
      </w:r>
      <w:r>
        <w:rPr>
          <w:rFonts w:ascii="Liberation Serif" w:hAnsi="Liberation Serif" w:eastAsia="Liberation Serif" w:cs="Liberation Serif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Liberation Serif" w:cs="Liberation Serif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60"/>
    <w:uiPriority w:val="99"/>
  </w:style>
  <w:style w:type="paragraph" w:styleId="44">
    <w:name w:val="Footer"/>
    <w:basedOn w:val="65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11"/>
    <w:link w:val="657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pPr>
      <w:jc w:val="left"/>
      <w:spacing w:before="0" w:after="0" w:line="240" w:lineRule="auto"/>
    </w:pPr>
    <w:rPr>
      <w:rFonts w:ascii="Liberation Serif" w:hAnsi="Liberation Serif" w:eastAsia="Liberation Serif" w:cs="Liberation Serif"/>
      <w:color w:val="auto"/>
      <w:sz w:val="24"/>
      <w:szCs w:val="24"/>
      <w:lang w:val="ru-RU" w:bidi="zh-CN"/>
    </w:rPr>
  </w:style>
  <w:style w:type="paragraph" w:styleId="654">
    <w:name w:val="Заголовок"/>
    <w:basedOn w:val="653"/>
    <w:pPr>
      <w:jc w:val="left"/>
      <w:keepNext/>
      <w:spacing w:before="240" w:after="120" w:line="240" w:lineRule="auto"/>
    </w:pPr>
    <w:rPr>
      <w:rFonts w:ascii="Liberation Sans" w:hAnsi="Liberation Sans" w:eastAsia="Liberation Sans" w:cs="Liberation Sans"/>
      <w:sz w:val="28"/>
    </w:rPr>
  </w:style>
  <w:style w:type="paragraph" w:styleId="655">
    <w:name w:val="Body Text"/>
    <w:basedOn w:val="653"/>
    <w:pPr>
      <w:jc w:val="left"/>
      <w:spacing w:before="0" w:after="140" w:line="276" w:lineRule="auto"/>
    </w:pPr>
    <w:rPr>
      <w:rFonts w:ascii="Liberation Serif" w:hAnsi="Liberation Serif" w:eastAsia="Liberation Serif" w:cs="Liberation Serif"/>
      <w:sz w:val="24"/>
    </w:rPr>
  </w:style>
  <w:style w:type="paragraph" w:styleId="656">
    <w:name w:val="List"/>
    <w:basedOn w:val="655"/>
    <w:pPr>
      <w:jc w:val="left"/>
      <w:spacing w:before="0" w:after="0" w:line="240" w:lineRule="auto"/>
    </w:pPr>
    <w:rPr>
      <w:rFonts w:ascii="Liberation Serif" w:hAnsi="Liberation Serif" w:eastAsia="Liberation Serif" w:cs="Liberation Serif"/>
      <w:sz w:val="24"/>
    </w:rPr>
  </w:style>
  <w:style w:type="paragraph" w:styleId="657">
    <w:name w:val="Caption"/>
    <w:basedOn w:val="653"/>
    <w:pPr>
      <w:jc w:val="left"/>
      <w:spacing w:before="120" w:after="120" w:line="240" w:lineRule="auto"/>
    </w:pPr>
    <w:rPr>
      <w:rFonts w:ascii="Liberation Serif" w:hAnsi="Liberation Serif" w:eastAsia="Liberation Serif" w:cs="Liberation Serif"/>
      <w:i/>
      <w:sz w:val="24"/>
    </w:rPr>
  </w:style>
  <w:style w:type="paragraph" w:styleId="658">
    <w:name w:val="Указатель"/>
    <w:basedOn w:val="653"/>
    <w:pPr>
      <w:jc w:val="left"/>
      <w:spacing w:before="0" w:after="0" w:line="240" w:lineRule="auto"/>
    </w:pPr>
    <w:rPr>
      <w:rFonts w:ascii="Liberation Serif" w:hAnsi="Liberation Serif" w:eastAsia="Liberation Serif" w:cs="Liberation Serif"/>
      <w:sz w:val="24"/>
    </w:rPr>
  </w:style>
  <w:style w:type="paragraph" w:styleId="659">
    <w:name w:val="Header and Footer"/>
    <w:basedOn w:val="653"/>
    <w:pPr>
      <w:jc w:val="left"/>
      <w:spacing w:before="0" w:after="0" w:line="240" w:lineRule="auto"/>
      <w:tabs>
        <w:tab w:val="center" w:pos="4820" w:leader="none"/>
        <w:tab w:val="right" w:pos="9640" w:leader="none"/>
      </w:tabs>
    </w:pPr>
    <w:rPr>
      <w:rFonts w:ascii="Liberation Serif" w:hAnsi="Liberation Serif" w:eastAsia="Liberation Serif" w:cs="Liberation Serif"/>
      <w:sz w:val="24"/>
    </w:rPr>
  </w:style>
  <w:style w:type="paragraph" w:styleId="660">
    <w:name w:val="Header"/>
    <w:basedOn w:val="659"/>
    <w:pPr>
      <w:jc w:val="left"/>
      <w:spacing w:before="0" w:after="0" w:line="240" w:lineRule="auto"/>
      <w:tabs>
        <w:tab w:val="center" w:pos="4820" w:leader="none"/>
        <w:tab w:val="right" w:pos="9640" w:leader="none"/>
      </w:tabs>
    </w:pPr>
    <w:rPr>
      <w:rFonts w:ascii="Liberation Serif" w:hAnsi="Liberation Serif" w:eastAsia="Liberation Serif" w:cs="Liberation Serif"/>
      <w:sz w:val="24"/>
    </w:rPr>
  </w:style>
  <w:style w:type="paragraph" w:styleId="661">
    <w:name w:val="Содержимое таблицы"/>
    <w:basedOn w:val="653"/>
    <w:pPr>
      <w:jc w:val="left"/>
      <w:spacing w:before="0" w:after="0" w:line="240" w:lineRule="auto"/>
    </w:pPr>
    <w:rPr>
      <w:rFonts w:ascii="Liberation Serif" w:hAnsi="Liberation Serif" w:eastAsia="Liberation Serif" w:cs="Liberation Serif"/>
      <w:sz w:val="24"/>
    </w:rPr>
  </w:style>
  <w:style w:type="paragraph" w:styleId="662">
    <w:name w:val="Заголовок таблицы"/>
    <w:basedOn w:val="661"/>
    <w:pPr>
      <w:jc w:val="center"/>
      <w:spacing w:before="0" w:after="0" w:line="240" w:lineRule="auto"/>
    </w:pPr>
    <w:rPr>
      <w:rFonts w:ascii="Liberation Serif" w:hAnsi="Liberation Serif" w:eastAsia="Liberation Serif" w:cs="Liberation Serif"/>
      <w:b/>
      <w:sz w:val="24"/>
    </w:rPr>
  </w:style>
  <w:style w:type="character" w:styleId="2590" w:default="1">
    <w:name w:val="Default Paragraph Font"/>
    <w:uiPriority w:val="1"/>
    <w:semiHidden/>
    <w:unhideWhenUsed/>
  </w:style>
  <w:style w:type="numbering" w:styleId="2591" w:default="1">
    <w:name w:val="No List"/>
    <w:uiPriority w:val="99"/>
    <w:semiHidden/>
    <w:unhideWhenUsed/>
  </w:style>
  <w:style w:type="table" w:styleId="25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лысков</cp:lastModifiedBy>
  <cp:revision>1</cp:revision>
  <dcterms:modified xsi:type="dcterms:W3CDTF">2025-02-20T06:46:15Z</dcterms:modified>
</cp:coreProperties>
</file>